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D158BB8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A617B6">
        <w:rPr>
          <w:b/>
        </w:rPr>
        <w:t>Obsługa wózków podnośnikowych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77EE46CE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A617B6">
        <w:rPr>
          <w:b/>
        </w:rPr>
        <w:t>Obsługa wózków podnośnikowych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FEF8B21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D85A71">
        <w:rPr>
          <w:b/>
          <w:smallCaps/>
          <w:sz w:val="24"/>
          <w:szCs w:val="24"/>
        </w:rPr>
        <w:t>4</w:t>
      </w:r>
      <w:r>
        <w:rPr>
          <w:b/>
          <w:smallCaps/>
          <w:sz w:val="24"/>
          <w:szCs w:val="24"/>
        </w:rPr>
        <w:t>.202</w:t>
      </w:r>
      <w:r w:rsidR="00D85A7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2AB0D97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 xml:space="preserve">Obsługa wózków </w:t>
      </w:r>
      <w:r w:rsidR="00A617B6">
        <w:rPr>
          <w:b/>
          <w:sz w:val="24"/>
          <w:szCs w:val="24"/>
        </w:rPr>
        <w:t xml:space="preserve">podnośnikowych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70897EDD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CE7A07">
        <w:rPr>
          <w:b/>
        </w:rPr>
        <w:t xml:space="preserve">Obsługa wózków </w:t>
      </w:r>
      <w:r w:rsidR="00A617B6">
        <w:rPr>
          <w:b/>
        </w:rPr>
        <w:t>podnośnikowych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894543B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D85A71">
        <w:rPr>
          <w:b/>
          <w:smallCaps/>
        </w:rPr>
        <w:t>4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308B4036" w14:textId="77777777" w:rsidR="00D85A71" w:rsidRDefault="00D85A71" w:rsidP="0096500A">
      <w:pPr>
        <w:jc w:val="both"/>
        <w:rPr>
          <w:b/>
          <w:caps/>
        </w:rPr>
      </w:pPr>
    </w:p>
    <w:p w14:paraId="38CA6A8A" w14:textId="77777777" w:rsidR="00D85A71" w:rsidRDefault="00D85A71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745FB3E4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76E768A7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D85A71">
        <w:rPr>
          <w:b/>
          <w:smallCaps/>
        </w:rPr>
        <w:t>4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41E79B8D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>Obsługa wózków podnośnikowych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5113BD95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D85A71">
        <w:rPr>
          <w:b/>
          <w:smallCaps/>
        </w:rPr>
        <w:t>4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3C21F51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85A7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876BB"/>
    <w:rsid w:val="00CE2C79"/>
    <w:rsid w:val="00CE7A07"/>
    <w:rsid w:val="00D1763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1983</Words>
  <Characters>11903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2024-02-02T11:24:00Z</dcterms:modified>
</cp:coreProperties>
</file>