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69" w:rsidRPr="00C165B0" w:rsidRDefault="00E91569" w:rsidP="00E91569">
      <w:pPr>
        <w:ind w:firstLine="709"/>
        <w:jc w:val="right"/>
        <w:rPr>
          <w:b/>
        </w:rPr>
      </w:pPr>
      <w:r w:rsidRPr="00C165B0">
        <w:rPr>
          <w:b/>
        </w:rPr>
        <w:t xml:space="preserve">Załącznik nr </w:t>
      </w:r>
      <w:r w:rsidR="00325E79">
        <w:rPr>
          <w:b/>
        </w:rPr>
        <w:t>4</w:t>
      </w:r>
      <w:r>
        <w:rPr>
          <w:b/>
        </w:rPr>
        <w:t xml:space="preserve"> do SIWZ</w:t>
      </w:r>
    </w:p>
    <w:p w:rsidR="00E91569" w:rsidRPr="00C165B0" w:rsidRDefault="00E91569" w:rsidP="00E91569">
      <w:pPr>
        <w:ind w:firstLine="709"/>
        <w:rPr>
          <w:b/>
        </w:rPr>
      </w:pPr>
      <w:r w:rsidRPr="00C165B0">
        <w:rPr>
          <w:b/>
        </w:rPr>
        <w:t>……………………………………………………….</w:t>
      </w:r>
    </w:p>
    <w:p w:rsidR="00E91569" w:rsidRPr="00C165B0" w:rsidRDefault="00E91569" w:rsidP="00E91569">
      <w:pPr>
        <w:ind w:firstLine="709"/>
      </w:pPr>
      <w:r w:rsidRPr="00C165B0">
        <w:t xml:space="preserve">          (oznaczenie wykonawcy)</w:t>
      </w:r>
    </w:p>
    <w:p w:rsidR="00E91569" w:rsidRPr="00C165B0" w:rsidRDefault="00DE464F" w:rsidP="00DE464F">
      <w:pPr>
        <w:rPr>
          <w:b/>
        </w:rPr>
      </w:pPr>
      <w:r w:rsidRPr="00DE464F">
        <w:t>OA.240.2.2016.JS</w:t>
      </w:r>
      <w:r w:rsidRPr="00DE464F"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B408D">
        <w:rPr>
          <w:b/>
        </w:rPr>
        <w:t>PAKIET I</w:t>
      </w:r>
    </w:p>
    <w:p w:rsidR="00E91569" w:rsidRPr="00C165B0" w:rsidRDefault="00E91569" w:rsidP="00E91569">
      <w:pPr>
        <w:jc w:val="center"/>
        <w:rPr>
          <w:b/>
          <w:sz w:val="28"/>
          <w:szCs w:val="28"/>
        </w:rPr>
      </w:pPr>
      <w:r w:rsidRPr="00C165B0">
        <w:rPr>
          <w:b/>
          <w:sz w:val="28"/>
          <w:szCs w:val="28"/>
        </w:rPr>
        <w:t>FORMULARZ TECHNICZNY</w:t>
      </w:r>
    </w:p>
    <w:p w:rsidR="0004188E" w:rsidRDefault="0004188E" w:rsidP="0004188E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BE7331"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E91569" w:rsidRPr="0004188E" w:rsidRDefault="00E91569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BE7331"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E91569" w:rsidRPr="0004188E" w:rsidRDefault="00E91569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A163BD" w:rsidRPr="0004188E" w:rsidTr="00A163BD">
        <w:tc>
          <w:tcPr>
            <w:tcW w:w="3601" w:type="pct"/>
            <w:shd w:val="clear" w:color="auto" w:fill="D9D9D9" w:themeFill="background1" w:themeFillShade="D9"/>
          </w:tcPr>
          <w:p w:rsidR="00A163BD" w:rsidRPr="0004188E" w:rsidRDefault="00A163BD" w:rsidP="0004188E">
            <w:pPr>
              <w:pStyle w:val="Tekstpodstawowy"/>
              <w:tabs>
                <w:tab w:val="left" w:pos="720"/>
              </w:tabs>
              <w:rPr>
                <w:rFonts w:asciiTheme="minorHAnsi" w:hAnsiTheme="minorHAnsi" w:cstheme="minorHAnsi"/>
                <w:b w:val="0"/>
                <w:bCs w:val="0"/>
                <w:sz w:val="20"/>
              </w:rPr>
            </w:pPr>
            <w:r w:rsidRPr="0004188E">
              <w:rPr>
                <w:rFonts w:asciiTheme="minorHAnsi" w:hAnsiTheme="minorHAnsi" w:cstheme="minorHAnsi"/>
                <w:b w:val="0"/>
                <w:bCs w:val="0"/>
                <w:sz w:val="20"/>
              </w:rPr>
              <w:t xml:space="preserve">System musi posiadać zintegrowaną architekturę bezpieczeństwa - w jednym urządzeniu realizuje następujące funkcje: </w:t>
            </w:r>
          </w:p>
          <w:p w:rsidR="00A163BD" w:rsidRPr="0004188E" w:rsidRDefault="00A163BD" w:rsidP="0004188E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A163BD" w:rsidRPr="0004188E" w:rsidRDefault="00A163BD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A163BD" w:rsidRDefault="00A163BD" w:rsidP="0004188E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A163BD" w:rsidRPr="0004188E" w:rsidRDefault="00A163BD" w:rsidP="0004188E">
            <w:pPr>
              <w:tabs>
                <w:tab w:val="left" w:pos="1440"/>
              </w:tabs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A163BD" w:rsidRPr="0004188E" w:rsidTr="00A163BD">
        <w:trPr>
          <w:trHeight w:val="263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[FW] </w:t>
            </w:r>
            <w:r w:rsidRPr="0004188E">
              <w:rPr>
                <w:rFonts w:cstheme="minorHAnsi"/>
                <w:sz w:val="20"/>
                <w:szCs w:val="20"/>
              </w:rPr>
              <w:t xml:space="preserve">Zapora Ogniowa / Firewall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Stateful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Inspection</w:t>
            </w:r>
            <w:proofErr w:type="spellEnd"/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262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[AV]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>Antywirus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243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[IDP]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>System detekcji i prewencji włamań (IPS+IDS)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121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[VPN]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Szyfracji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danych: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z rozbudową do SSL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 xml:space="preserve">[DLP] Ochrona przed wyciekiem danych (Data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Leak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Protection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[AS]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 xml:space="preserve">Filtrację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SPAMu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Antyspam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[WF]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 xml:space="preserve">Filtrację stron www (Web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Filter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B8726C" w:rsidTr="00A163BD">
        <w:trPr>
          <w:trHeight w:val="95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  <w:lang w:val="en-US"/>
              </w:rPr>
            </w:pPr>
            <w:r w:rsidRPr="0004188E">
              <w:rPr>
                <w:rFonts w:cstheme="minorHAnsi"/>
                <w:sz w:val="20"/>
                <w:szCs w:val="20"/>
                <w:lang w:val="en-US"/>
              </w:rPr>
              <w:t>[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QoS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>]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Kontrolę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pasma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 xml:space="preserve"> (Traffic Management)</w:t>
            </w:r>
          </w:p>
        </w:tc>
        <w:tc>
          <w:tcPr>
            <w:tcW w:w="1399" w:type="pct"/>
            <w:gridSpan w:val="2"/>
          </w:tcPr>
          <w:p w:rsidR="00A163BD" w:rsidRPr="0004188E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val="en-US"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710FAC">
              <w:rPr>
                <w:rFonts w:cstheme="minorHAnsi"/>
                <w:sz w:val="20"/>
                <w:szCs w:val="20"/>
              </w:rPr>
              <w:t>[</w:t>
            </w:r>
            <w:r w:rsidRPr="0004188E">
              <w:rPr>
                <w:rFonts w:cstheme="minorHAnsi"/>
                <w:sz w:val="20"/>
                <w:szCs w:val="20"/>
              </w:rPr>
              <w:t>IM/P2P</w:t>
            </w:r>
            <w:r>
              <w:rPr>
                <w:rFonts w:cstheme="minorHAnsi"/>
                <w:sz w:val="20"/>
                <w:szCs w:val="20"/>
              </w:rPr>
              <w:t>]</w:t>
            </w:r>
            <w:r w:rsidRPr="0004188E">
              <w:rPr>
                <w:rFonts w:cstheme="minorHAnsi"/>
                <w:sz w:val="20"/>
                <w:szCs w:val="20"/>
              </w:rPr>
              <w:t xml:space="preserve"> Kontrola komunikatorów (IM) i aplikacji P2P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  <w:shd w:val="clear" w:color="auto" w:fill="D9D9D9" w:themeFill="background1" w:themeFillShade="D9"/>
          </w:tcPr>
          <w:p w:rsidR="00A163BD" w:rsidRPr="00E53466" w:rsidRDefault="00A163BD" w:rsidP="00A163BD">
            <w:pPr>
              <w:suppressAutoHyphens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Założenia</w:t>
            </w:r>
            <w:r w:rsidRPr="00E53466">
              <w:rPr>
                <w:rFonts w:cstheme="minorHAnsi"/>
                <w:sz w:val="20"/>
                <w:szCs w:val="20"/>
              </w:rPr>
              <w:t xml:space="preserve"> funkcyjne</w:t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A163BD" w:rsidRPr="0004188E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A163BD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A163BD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710FAC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Wszystkie funkcje muszą być realizowane w oparciu o technologie i podzespoły jednego producenta.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System powinien pracować bez użycia dysków twardych, jedynie w oparci</w:t>
            </w:r>
            <w:r>
              <w:rPr>
                <w:rFonts w:cstheme="minorHAnsi"/>
                <w:sz w:val="20"/>
                <w:szCs w:val="20"/>
              </w:rPr>
              <w:t>u</w:t>
            </w:r>
            <w:r w:rsidRPr="00E53466">
              <w:rPr>
                <w:rFonts w:cstheme="minorHAnsi"/>
                <w:sz w:val="20"/>
                <w:szCs w:val="20"/>
              </w:rPr>
              <w:t xml:space="preserve"> o pamięci FLASH.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Funkcjonalność antywirusa powinna być zaimplementowana w oparciu o sprzętowy akcelerator (ASIC).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Firewall powinien obsługiwać NAT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traversal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dla protokołów SIP i H323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Firewall powinien umożliwiać uwierzytelnienie i autoryzację użytkowników w oparciu o bazę lokalną, zewnętrzny </w:t>
            </w:r>
            <w:r w:rsidRPr="00E53466">
              <w:rPr>
                <w:rFonts w:cstheme="minorHAnsi"/>
                <w:sz w:val="20"/>
                <w:szCs w:val="20"/>
              </w:rPr>
              <w:lastRenderedPageBreak/>
              <w:t>serwer Windows AD, RADIUS lub LDAP.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lastRenderedPageBreak/>
              <w:t>Antywirus powinien skanować protokoły HTTP, FTP, POP3, IMAP i SMTP, IM, NNTP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Antywirus powinien móc transferować częściowo przeskanowany plik do klienta w celu zapobieżenia przekroczeniu dopuszczalnego czasu oczekiwania (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timeout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Antywirus powinien skanować zarówno na bazie sygnatur jak i heurystycznie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obsługiwać NAT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Traversal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dla VPN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Producent powinien móc dostarczyć klienta VPN dla systemu Windows 2000 / XP / XP 64 Bit / Vista / Vista 64 Bit / Windows 7/Windows8 / Server / Server 64 Bit / Mobile /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Symbian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, własnej produkcji wyposażonego dodatkowo w moduł firewall wraz z filtrem antywirusowym, antyspamowym oraz filtracji kategorii treści WWW.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móc być klientem usług dynamicznego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DNS’u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Zawarty moduł antyspamowy powinien pracować w obrębie protokołów SMTP, POP3 i IMAP.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</w:rPr>
              <w:t>Antyspam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powinien bazować na wielu czynnikach, takich jak: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sprawdzenie zdefiniowanych przez administratora adresów IP przez które przechodził mail, 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sprawdzenie zdefiniowanych przez administratora adresów pocztowych,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RBL, ORDBL</w:t>
            </w:r>
          </w:p>
          <w:p w:rsidR="00A163BD" w:rsidRPr="00B54135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Sprawdzenie treści pod kątem zadanych przez administratora słów kluczowych.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Oprócz powyższego mechanizm antyspamowy powinien umożliwiać skorzystanie z zewnętrznej, wieloczynnikowej bazy spamu.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Moduł filtracji stron www powinien mieć możliwość filtracji: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na bazie białej i czarnej listy URL,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 oparciu o zawarte w stronie słowa kluczowe z możliwością określania wag,</w:t>
            </w:r>
          </w:p>
          <w:p w:rsidR="00A163BD" w:rsidRPr="00B54135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</w:rPr>
              <w:t>javy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cookies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i ActiveX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Oprócz powyższego moduł filtracji powinien umożliwiać kategoryzację w oparciu o gotową bazę przynajmniej 34 mln już skategoryzowanych stron www, pogrupowanych w 76 kategorii, 6 klas treści oraz umożliwiać kategoryzację ręczną.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Wszystkie moduły programowe i funkcje powinny pochodzić od jednego producenta.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dawać możliwość ustawienia trybu pracy jako router warstwy trzeciej lub jako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bridge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warstwy drugiej.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konfigurację wysokiej dostępności w klastrach do 32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nodów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zarówno w trybie Active-Active jak i Active-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Standby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 obu trybach (p. 19)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Urządzenie powinno wspierać routing statyczny i dynamiczny w oparciu o protokoły RIP, OSPF, BGP4, PIM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policy routing w oparciu o adres źródła, porty,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interface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wejściowy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różne poziomy i domeny uprawnień dla administratorów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Dla urządzenia powinno być dostępne zewnętrzne sprzętowe urządzenie logujące pochodzące od tego samego producenta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lastRenderedPageBreak/>
              <w:t>Dla urządzenia powinna być dostępna zewnętrzna sprzętowa platforma centralnego zarządzania pochodząca od tego samego producenta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System powinien umożliwiać aktualizację oprogramowania oraz zapisywanie i odtwarzanie konfiguracji z dowolnej pamięci USB.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mieć możliwość podłączenia dedykowanych urządzeń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AccessPoint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, których obsługa i zarządzanie powinno być możliwe z poziomu GUI urządzenia.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mieć możliwość zastosowania dedykowanych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tokenów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do dodatkowej autoryzacji użytkownika.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B85D5A">
        <w:trPr>
          <w:trHeight w:val="98"/>
        </w:trPr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A163BD" w:rsidRPr="00B85D5A" w:rsidRDefault="00A163BD" w:rsidP="00B85D5A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t>Parametry techniczne</w:t>
            </w:r>
          </w:p>
        </w:tc>
        <w:tc>
          <w:tcPr>
            <w:tcW w:w="699" w:type="pct"/>
            <w:shd w:val="clear" w:color="auto" w:fill="D9D9D9" w:themeFill="background1" w:themeFillShade="D9"/>
          </w:tcPr>
          <w:p w:rsidR="00A163BD" w:rsidRPr="0004188E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B85D5A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A163BD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D9D9D9" w:themeFill="background1" w:themeFillShade="D9"/>
          </w:tcPr>
          <w:p w:rsidR="00A163BD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</w:t>
            </w:r>
            <w:r w:rsidR="002F6E64">
              <w:rPr>
                <w:rFonts w:cstheme="minorHAnsi"/>
                <w:sz w:val="20"/>
                <w:szCs w:val="20"/>
              </w:rPr>
              <w:t>ch portów Ethernet (LAN) 10/100/</w:t>
            </w:r>
            <w:r w:rsidRPr="00E53466">
              <w:rPr>
                <w:rFonts w:cstheme="minorHAnsi"/>
                <w:sz w:val="20"/>
                <w:szCs w:val="20"/>
              </w:rPr>
              <w:t>100</w:t>
            </w:r>
            <w:r>
              <w:rPr>
                <w:rFonts w:cstheme="minorHAnsi"/>
                <w:sz w:val="20"/>
                <w:szCs w:val="20"/>
              </w:rPr>
              <w:t xml:space="preserve">0 powinna wynosić </w:t>
            </w:r>
            <w:r w:rsidR="002F6E64">
              <w:rPr>
                <w:rFonts w:cstheme="minorHAnsi"/>
                <w:sz w:val="20"/>
                <w:szCs w:val="20"/>
              </w:rPr>
              <w:t>czternaście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="002F6E64">
              <w:rPr>
                <w:rFonts w:cstheme="minorHAnsi"/>
                <w:sz w:val="20"/>
                <w:szCs w:val="20"/>
              </w:rPr>
              <w:t>14</w:t>
            </w:r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niezależnych portów (WAN) Ethernet 10/100/1000 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niezależnych portów Ethernet (DMZ) 10</w:t>
            </w:r>
            <w:r>
              <w:rPr>
                <w:rFonts w:cstheme="minorHAnsi"/>
                <w:sz w:val="20"/>
                <w:szCs w:val="20"/>
              </w:rPr>
              <w:t>/100.1000 powinna wynosić jeden (1</w:t>
            </w:r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F6E64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2F6E64" w:rsidRPr="002F6E64" w:rsidRDefault="002F6E64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BD2D23">
              <w:rPr>
                <w:rFonts w:cstheme="minorHAnsi"/>
                <w:sz w:val="20"/>
                <w:szCs w:val="20"/>
              </w:rPr>
              <w:t>Minimalna liczba portów do łączenia urządzeń w tzw. tryb HA 10/100/1000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D2D23">
              <w:rPr>
                <w:rFonts w:cstheme="minorHAnsi"/>
                <w:sz w:val="20"/>
                <w:szCs w:val="20"/>
              </w:rPr>
              <w:t>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2F6E64" w:rsidRPr="0004188E" w:rsidRDefault="002F6E64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2F6E64" w:rsidRDefault="002F6E64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F6E64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2F6E64" w:rsidRPr="002F6E64" w:rsidRDefault="002F6E64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Minimalna liczba portów współdzielonych SFP 10/100/1000 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2F6E64" w:rsidRPr="0004188E" w:rsidRDefault="002F6E64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2F6E64" w:rsidRDefault="002F6E64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Firewall-a powinna wynosić </w:t>
            </w:r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cstheme="minorHAnsi"/>
                <w:bCs/>
                <w:sz w:val="20"/>
                <w:szCs w:val="20"/>
                <w:lang w:eastAsia="pl-PL"/>
              </w:rPr>
              <w:t>2,5</w:t>
            </w:r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>Gbps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przepustowość Firewall-a (ilość pakietów n</w:t>
            </w:r>
            <w:r>
              <w:rPr>
                <w:rFonts w:cstheme="minorHAnsi"/>
                <w:sz w:val="20"/>
                <w:szCs w:val="20"/>
              </w:rPr>
              <w:t>a sekundę) powinna wynosić – 300K</w:t>
            </w:r>
            <w:r w:rsidRPr="00E53466">
              <w:rPr>
                <w:rFonts w:cstheme="minorHAnsi"/>
                <w:sz w:val="20"/>
                <w:szCs w:val="20"/>
              </w:rPr>
              <w:t>pps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ilość nawiązywania nowych sesji (TCP) na sekundę – </w:t>
            </w:r>
            <w:r>
              <w:rPr>
                <w:rFonts w:cstheme="minorHAnsi"/>
                <w:sz w:val="20"/>
                <w:szCs w:val="20"/>
              </w:rPr>
              <w:t>22</w:t>
            </w:r>
            <w:r w:rsidRPr="00E53466">
              <w:rPr>
                <w:rFonts w:cstheme="minorHAnsi"/>
                <w:sz w:val="20"/>
                <w:szCs w:val="20"/>
              </w:rPr>
              <w:t xml:space="preserve">000. 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dla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PSec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VPN (512 </w:t>
            </w:r>
            <w:proofErr w:type="spellStart"/>
            <w:r>
              <w:rPr>
                <w:rFonts w:cstheme="minorHAnsi"/>
                <w:sz w:val="20"/>
                <w:szCs w:val="20"/>
              </w:rPr>
              <w:t>byte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packets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) - 450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M</w:t>
            </w:r>
            <w:r w:rsidRPr="00E53466">
              <w:rPr>
                <w:rFonts w:cstheme="minorHAnsi"/>
                <w:sz w:val="20"/>
                <w:szCs w:val="20"/>
              </w:rPr>
              <w:t>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VPN typu Gateway to Gateway nie powinna być mniejsza niż 2000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VPN typu Client to Gateway nie powinna być mniejsza niż 5000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polityk bezpieczeństwa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Firewall’a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nie powinna być mniejsza niż 10000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przepustowość dla tuneli SSL-VP</w:t>
            </w:r>
            <w:r>
              <w:rPr>
                <w:rFonts w:cstheme="minorHAnsi"/>
                <w:sz w:val="20"/>
                <w:szCs w:val="20"/>
              </w:rPr>
              <w:t>N nie powinna być mniejsza niż 3</w:t>
            </w:r>
            <w:r w:rsidRPr="00E53466">
              <w:rPr>
                <w:rFonts w:cstheme="minorHAnsi"/>
                <w:sz w:val="20"/>
                <w:szCs w:val="20"/>
              </w:rPr>
              <w:t>00Mbps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jednocześnie pracujących użytkowników SSL-VP</w:t>
            </w:r>
            <w:r>
              <w:rPr>
                <w:rFonts w:cstheme="minorHAnsi"/>
                <w:sz w:val="20"/>
                <w:szCs w:val="20"/>
              </w:rPr>
              <w:t>N nie może być mniejsza niż 300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modułu IPS nie może być mniejsza niż </w:t>
            </w:r>
            <w:r>
              <w:rPr>
                <w:rFonts w:cstheme="minorHAnsi"/>
                <w:sz w:val="20"/>
                <w:szCs w:val="20"/>
              </w:rPr>
              <w:t xml:space="preserve">950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M</w:t>
            </w:r>
            <w:r w:rsidRPr="00E53466">
              <w:rPr>
                <w:rFonts w:cstheme="minorHAnsi"/>
                <w:sz w:val="20"/>
                <w:szCs w:val="20"/>
              </w:rPr>
              <w:t>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ilość obsługiwanych z poziomu urządzenia dedykowanych Access Point’ ów – 64 szt.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B8726C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Dostępne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tryby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pracy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w HA: active- active/ active-passive/ clustering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val="en-US" w:eastAsia="en-US"/>
              </w:rPr>
            </w:pPr>
          </w:p>
        </w:tc>
      </w:tr>
      <w:tr w:rsidR="00674265" w:rsidRPr="00674265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B8726C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równoczesnych sesji nie powinna być mniejsza niż </w:t>
            </w:r>
            <w:r w:rsidR="00B8726C">
              <w:rPr>
                <w:rFonts w:cstheme="minorHAnsi"/>
                <w:sz w:val="20"/>
                <w:szCs w:val="20"/>
              </w:rPr>
              <w:t>2</w:t>
            </w:r>
            <w:bookmarkStart w:id="0" w:name="_GoBack"/>
            <w:bookmarkEnd w:id="0"/>
            <w:r w:rsidRPr="00E53466">
              <w:rPr>
                <w:rFonts w:cstheme="minorHAnsi"/>
                <w:sz w:val="20"/>
                <w:szCs w:val="20"/>
              </w:rPr>
              <w:t xml:space="preserve"> mln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Możliwość podłączenia dedykowanego urządzenia zewnętrznego do rejestracji logów długoterminowych o minimalnej pojemności pamięci </w:t>
            </w:r>
            <w:r>
              <w:rPr>
                <w:rFonts w:cstheme="minorHAnsi"/>
                <w:sz w:val="20"/>
                <w:szCs w:val="20"/>
              </w:rPr>
              <w:t>1T</w:t>
            </w:r>
            <w:r w:rsidRPr="00E53466">
              <w:rPr>
                <w:rFonts w:cstheme="minorHAnsi"/>
                <w:sz w:val="20"/>
                <w:szCs w:val="20"/>
              </w:rPr>
              <w:t>B.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000000" w:themeFill="text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674265" w:rsidRPr="00674265" w:rsidRDefault="00674265" w:rsidP="00674265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0D5E59" w:rsidRPr="0004188E" w:rsidRDefault="000D5E59" w:rsidP="000D5E59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0D5E59" w:rsidRDefault="000D5E59" w:rsidP="000D5E59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674265" w:rsidRPr="00674265" w:rsidRDefault="000D5E59" w:rsidP="000D5E59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lastRenderedPageBreak/>
              <w:t>(wpisać TAK lub NIE)</w:t>
            </w: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7F2765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7F2765" w:rsidRDefault="007F2765" w:rsidP="007F2765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7F2765">
              <w:rPr>
                <w:rFonts w:asciiTheme="minorHAnsi" w:hAnsiTheme="minorHAnsi"/>
                <w:sz w:val="16"/>
                <w:szCs w:val="16"/>
                <w:lang w:eastAsia="en-US"/>
              </w:rPr>
              <w:t>Podać oferowany okres gwarancji</w:t>
            </w: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734283" w:rsidRDefault="00734283" w:rsidP="0004188E"/>
    <w:p w:rsidR="0077298C" w:rsidRDefault="0077298C" w:rsidP="0077298C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CC583F">
        <w:tc>
          <w:tcPr>
            <w:tcW w:w="3601" w:type="pct"/>
            <w:shd w:val="clear" w:color="auto" w:fill="D9D9D9" w:themeFill="background1" w:themeFillShade="D9"/>
          </w:tcPr>
          <w:p w:rsidR="0077298C" w:rsidRPr="00921029" w:rsidRDefault="0077298C" w:rsidP="00CC583F">
            <w:pPr>
              <w:pStyle w:val="Tekstpodstawowy"/>
              <w:tabs>
                <w:tab w:val="left" w:pos="720"/>
              </w:tabs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92102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System musi posiadać zintegrowaną architekturę bezpieczeństwa - w jednym urządzeniu realizuje następujące funkcje: </w:t>
            </w:r>
          </w:p>
          <w:p w:rsidR="0077298C" w:rsidRPr="00921029" w:rsidRDefault="0077298C" w:rsidP="00CC583F">
            <w:pPr>
              <w:tabs>
                <w:tab w:val="left" w:pos="1440"/>
              </w:tabs>
              <w:suppressAutoHyphens/>
              <w:rPr>
                <w:rFonts w:cstheme="minorHAnsi"/>
              </w:rPr>
            </w:pP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77298C" w:rsidRDefault="0077298C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77298C" w:rsidRPr="0004188E" w:rsidRDefault="0077298C" w:rsidP="00CC583F">
            <w:pPr>
              <w:tabs>
                <w:tab w:val="left" w:pos="1440"/>
              </w:tabs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pStyle w:val="Tabelapozycja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System ochrony musi zapewniać kompleksową ochronę antyspamową, antywirusową oraz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antyspyware’ową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7298C" w:rsidRPr="0077298C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Jednocześnie, dla zapewnienia bezpieczeństwa inwestycji i szybkiego wsparcia technicznego ze strony dostawcy wymaga się aby wszystkie funkcje ochronne oraz zastosowane technologie, w tym system operacyjny pochodziły od jednego producenta, który udzieli odbiorcy licencji bez limitu chronionych użytkowników (licencja na urządzenie).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Dla zapewnienia wysokiej sprawności i skuteczności działania systemu urządzenie musi pracować w oparciu o dedykowany system operacyjny czasu rzeczywistego. Nie dopuszcza się stosowania komercyjnych systemów operacyjnych, ogólnego przeznaczenia.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Urządzenie powinno mieć możliwość pracy w każdym trzech trybów:</w:t>
            </w:r>
          </w:p>
          <w:p w:rsidR="0077298C" w:rsidRPr="00947DF6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Tryb </w:t>
            </w:r>
            <w:r w:rsidRPr="00947DF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gateway</w:t>
            </w:r>
          </w:p>
          <w:p w:rsidR="0077298C" w:rsidRPr="00947DF6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Tryb transparentny (nie wymaga rekonfiguracji istniejącego systemu poczty elektronicznej)</w:t>
            </w:r>
          </w:p>
          <w:p w:rsidR="0077298C" w:rsidRPr="0077298C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Tryb serwera pocztowego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77298C" w:rsidRPr="00921029" w:rsidRDefault="0077298C" w:rsidP="00921029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System musi posiadać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77298C" w:rsidRDefault="0077298C" w:rsidP="0077298C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Wsparcie dla wielu domen pocztowych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Polityki filtrowania tworzone w oparciu o adresy mailowe, nazwy domenowe, adresy IP (w szczególności reguła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all-all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Email routing oraz zarządzanie kolejkami bazujące na politykach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Ochrona poczty przychodzącej oraz wychodzącej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Granularne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, wielowarstwowe polityki wykrywania spamu oraz wirusów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Skanowanie Antywirusowe oraz Antyspamowe definiowane na użytkownika w oparciu o atrybuty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Routing poczty (email routing) w oparciu o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Kwarantanna poczty z dziennym podsumowaniem (możliwość samodzielnego zwalniania plików z kwarantanny przez użytkownika)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Dostęp do kwarantanny poprzez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WebMail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 lub POP3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Archiwizacja poczty przychodzącej i wychodzącej, backup poczty do różnych miejsc przeznaczenia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</w:pP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Whitelist’y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 definiowane dla użytkownika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30E42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921029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System musi zapewniać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Obsługę serwisów pocztowych: SMTP, POP3, IMAP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Wsparcie SMTP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over</w:t>
            </w:r>
            <w:proofErr w:type="spellEnd"/>
            <w:r w:rsidRPr="00947DF6">
              <w:rPr>
                <w:rFonts w:cstheme="minorHAnsi"/>
                <w:sz w:val="20"/>
                <w:szCs w:val="20"/>
              </w:rPr>
              <w:t xml:space="preserve"> SSL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Definiowanie powierzchni dyskowej dla użytkownika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Szyfrowany dostęp do poczty poprzez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WebMail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Polski interfejs użytkownika przy dostępie przez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WebMail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Lokalne konta użytkowników oraz uwierzytelnianie w oparciu o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Obsługa minimum 150 skrzynek pocztowych na urządzeniu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30E42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130E42">
            <w:pPr>
              <w:pStyle w:val="Tabelapozycja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Ochrona antywirusowa, </w:t>
            </w:r>
            <w:proofErr w:type="spellStart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antyspyware’owa</w:t>
            </w:r>
            <w:proofErr w:type="spellEnd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System musi realizować: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130E42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Skanowanie antywirusowe wiadomości SMTP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Kwarantannę dla zainfekowanych plików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Skanowanie załączników skompresowanych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Definiowanie komunikatów powiadomień w języku polskim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Blokowanie załączników ze względu na typ pliku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C91259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Obsługę nie mniej niż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0 profili antywirusowych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130E42">
            <w:pPr>
              <w:pStyle w:val="Tabelapozycja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Ochrona antyspamowa - System musi zapewniać poniższe metody filtrowania spamu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130E42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30E42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Heurystyczna analiza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treści  załączników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Szczegółowa kontrola nagłówka wiadomości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Filtrowanie w oparciu o filtry 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Bayes’a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, z możliwością dostrajania dla poszczególnych użytkowników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Filtrowanie poczty w oparciu o sumy kontrolne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Wykrywanie spamu w oparciu a analizę plików graficznych oraz plików PDF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Analiza poczty w oparciu o dynamiczną bazę spamu dostarczaną przez tego samego producenta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Współpraca z zewnętrznymi serwerami RBL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Kontrola w oparciu o  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Greylist’y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Białe i czarne listy definiowane globalnie oraz per użytkownik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Kwarantanna oraz oznaczanie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C91259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Weryfikacja źródłowego adresu IP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D31F0" w:rsidRPr="00921029" w:rsidRDefault="001D31F0" w:rsidP="001D31F0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Ochrona przed atakami </w:t>
            </w:r>
            <w:proofErr w:type="spellStart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DoS</w:t>
            </w:r>
            <w:proofErr w:type="spellEnd"/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D31F0" w:rsidRPr="0004188E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D31F0" w:rsidRDefault="001D31F0" w:rsidP="001D31F0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D31F0" w:rsidRPr="0004188E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D31F0" w:rsidRPr="00B8726C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Denial of Service (Mail Bombing)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Ochrona przed atakami na adres odbiorcy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Definiowanie maksymalnych ilości wiadomości pocztowych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B8726C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Kontrola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Reverse DNS (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Anty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-Spoofing)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Weryfikacja poprawności adresu e-mail nadawcy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D31F0" w:rsidRPr="00B85D5A" w:rsidRDefault="001D31F0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t>Parametry techniczne</w:t>
            </w:r>
          </w:p>
        </w:tc>
        <w:tc>
          <w:tcPr>
            <w:tcW w:w="699" w:type="pct"/>
            <w:shd w:val="clear" w:color="auto" w:fill="BFBFBF" w:themeFill="background1" w:themeFillShade="BF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D31F0" w:rsidRDefault="001D31F0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1D31F0" w:rsidRDefault="001D31F0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BFBFBF" w:themeFill="background1" w:themeFillShade="BF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B85D5A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b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Nie mniej niż 4 porty Ethernet 10/100/1000 Base-TX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Powierzchnia dyskowa  - minimum 1TB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Obsługa min. 150 skrzynek pocztowych w trybie serwera pocztowego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Obsługa min. 20 niezależnych domen pocztowych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Możliwość zdefiniowania min. 50 polityk Antywirusowych/ Antyspamowych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Email routing – min. 76000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Antyspamowe – min. 68000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Antyspamowe + Antywirus – min. 58000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Możliwość montażu w szafie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19”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921029" w:rsidRDefault="00921029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Pobór mocy max. 60W</w:t>
            </w:r>
          </w:p>
        </w:tc>
        <w:tc>
          <w:tcPr>
            <w:tcW w:w="699" w:type="pct"/>
            <w:shd w:val="clear" w:color="auto" w:fill="FFFFFF" w:themeFill="background1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921029" w:rsidRPr="00674265" w:rsidRDefault="00921029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921029" w:rsidRDefault="00921029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7F2765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Pr="008B408D" w:rsidRDefault="008B408D" w:rsidP="008B408D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8B408D">
              <w:rPr>
                <w:rFonts w:asciiTheme="minorHAnsi" w:hAnsiTheme="minorHAnsi"/>
                <w:sz w:val="16"/>
                <w:szCs w:val="16"/>
                <w:lang w:eastAsia="en-US"/>
              </w:rPr>
              <w:t>Podać okres gwarancji</w:t>
            </w: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921029" w:rsidRDefault="00921029" w:rsidP="00921029">
      <w:pPr>
        <w:pStyle w:val="Akapitzlist"/>
        <w:ind w:left="360"/>
      </w:pPr>
    </w:p>
    <w:p w:rsidR="00921029" w:rsidRDefault="00921029" w:rsidP="00921029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921029" w:rsidTr="00CC583F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921029" w:rsidRPr="00E91569" w:rsidRDefault="00DC28E1" w:rsidP="00921029">
            <w:pPr>
              <w:rPr>
                <w:rFonts w:cstheme="minorHAnsi"/>
                <w:b/>
                <w:sz w:val="20"/>
                <w:szCs w:val="20"/>
              </w:rPr>
            </w:pPr>
            <w:r w:rsidRPr="00E91569">
              <w:rPr>
                <w:rFonts w:cstheme="minorHAnsi"/>
                <w:b/>
                <w:sz w:val="20"/>
                <w:szCs w:val="20"/>
              </w:rPr>
              <w:t>Założenia funkcyjne urządzenia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921029" w:rsidRDefault="00921029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 xml:space="preserve">W ramach systemu logowania i raportowania dostawca powinien dostarczyć spójny system monitorujący, gromadzący logi, korelujący zdarzenia i generujący raporty na podstawie danych ze wszystkich elementów systemu bezpieczeństwa.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Platforma powinna dysponować predefiniowanym zestawem przykładów raportów, dla których administrator systemu będzie mógł modyfikować parametry prezentowania wyników.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System centralnego logowania i raportowania powinien być dostarczony w postaci komercyjnej platformy sprzętowej.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System logowania musi być dedykowany do urządzenia zabezpieczającego UTM i w pełni z nim współpracować - nie dopuszcza się stosowania komercyjnych systemów operacyjnych, ogólnego przeznaczenia.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DC28E1" w:rsidRPr="00DC28E1" w:rsidRDefault="00DC28E1" w:rsidP="00DC28E1">
            <w:pPr>
              <w:rPr>
                <w:rFonts w:cstheme="minorHAnsi"/>
                <w:b/>
                <w:sz w:val="20"/>
                <w:szCs w:val="20"/>
              </w:rPr>
            </w:pPr>
            <w:r w:rsidRPr="00DC28E1">
              <w:rPr>
                <w:rFonts w:cstheme="minorHAnsi"/>
                <w:b/>
                <w:sz w:val="20"/>
                <w:szCs w:val="20"/>
              </w:rPr>
              <w:t>W ramach centralnego systemu logowania, raportowania i korelacji powinny być realizowane przynajmniej poniższe funkcjonalności: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DC28E1" w:rsidRDefault="00DC28E1" w:rsidP="00DC28E1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Konfigurowalne opcje powiadamiania o zdarzeniach jak. email, SNMP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Podgląd logowanych zdarzeń w czasie rzeczywistym.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Możliwość generowania raportów w zakresie wszystkich funkcjonalności bezpieczeństwa realizowanych przez system - na żądanie oraz w trybie cyklicznym, w postaci popularnych formatów min: PDF, HTML. Raporty powinny obejmować zagadnienie dotyczące całej sfery bezpieczeństwa.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Zastosowane systemy logowania powinny umożliwiać cykliczny eksport zgromadzonych logów do zewnętrznych systemów przechowywania danych w celu ich długo czasowego składowania.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 xml:space="preserve">Na podstawie analizy przeprowadzonych testów w zakresie ilości logów w ciągu sekundy, zastosowany system centralnego logowania powinien umożliwiać zapis oraz analizę co najmniej </w:t>
            </w:r>
            <w:r>
              <w:rPr>
                <w:rFonts w:cstheme="minorHAnsi"/>
                <w:sz w:val="20"/>
                <w:szCs w:val="20"/>
              </w:rPr>
              <w:t>350 nowych logów/sekundę.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DC28E1" w:rsidRPr="00B85D5A" w:rsidRDefault="00DC28E1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lastRenderedPageBreak/>
              <w:t>Parametry techniczne</w:t>
            </w:r>
          </w:p>
        </w:tc>
        <w:tc>
          <w:tcPr>
            <w:tcW w:w="699" w:type="pct"/>
            <w:shd w:val="clear" w:color="auto" w:fill="BFBFBF" w:themeFill="background1" w:themeFillShade="BF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DC28E1" w:rsidRDefault="00DC28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DC28E1" w:rsidRDefault="00DC28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BFBFBF" w:themeFill="background1" w:themeFillShade="BF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Nie mniej niż 4 porty Ethernet 10/100/1000 Base-TX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Powierzchnia dyskowa  - minimum 1TB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Wydajność min. 350 nowych logów na sekundę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Prędkość odbierania danych min. 1,4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 obsługiwanych urządzeń, z których zbierane mogą być logi – min.150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 platform programowych (agentów), z których zbierane mogą być logi – min. 100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Pobór mocy mx. 60W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222BE1" w:rsidRPr="00674265" w:rsidRDefault="00222BE1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222BE1" w:rsidRPr="0004188E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222BE1" w:rsidRDefault="00222B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</w:t>
            </w:r>
            <w:r w:rsidR="008B408D">
              <w:rPr>
                <w:rFonts w:asciiTheme="minorHAnsi" w:hAnsiTheme="minorHAnsi"/>
                <w:sz w:val="20"/>
                <w:szCs w:val="20"/>
              </w:rPr>
              <w:t xml:space="preserve">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A42BD3" w:rsidP="00A42BD3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 w:rsidRPr="008B408D">
              <w:rPr>
                <w:rFonts w:asciiTheme="minorHAnsi" w:hAnsiTheme="minorHAnsi"/>
                <w:sz w:val="16"/>
                <w:szCs w:val="16"/>
                <w:lang w:eastAsia="en-US"/>
              </w:rPr>
              <w:t>Podać okres gwarancji</w:t>
            </w: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E213E2" w:rsidRDefault="00E213E2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</w:p>
    <w:p w:rsidR="00E213E2" w:rsidRPr="00E213E2" w:rsidRDefault="00E213E2" w:rsidP="00E213E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213E2">
        <w:rPr>
          <w:rFonts w:ascii="Calibri" w:eastAsia="Calibri" w:hAnsi="Calibri" w:cs="Times New Roman"/>
        </w:rPr>
        <w:t>Opis Wykonawcy musi być</w:t>
      </w:r>
      <w:r w:rsidR="0040162F">
        <w:rPr>
          <w:rFonts w:ascii="Calibri" w:eastAsia="Calibri" w:hAnsi="Calibri" w:cs="Times New Roman"/>
        </w:rPr>
        <w:t xml:space="preserve"> </w:t>
      </w:r>
      <w:r w:rsidRPr="00E213E2">
        <w:rPr>
          <w:rFonts w:ascii="Calibri" w:eastAsia="Calibri" w:hAnsi="Calibri" w:cs="Times New Roman"/>
        </w:rPr>
        <w:t>szczegółowy, aby pozwolił jednoznacznie stwierdzić zgodność oferowanego sprzętu, oprogramowania oraz pozostałych elementów zamówienia z wymaganiami Zamawiającego postawionymi w SIWZ.</w:t>
      </w:r>
    </w:p>
    <w:p w:rsidR="007F2765" w:rsidRPr="00A42BD3" w:rsidRDefault="00A42BD3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A42BD3">
        <w:rPr>
          <w:b/>
          <w:sz w:val="16"/>
          <w:szCs w:val="16"/>
        </w:rPr>
        <w:t>……………………………………..</w:t>
      </w:r>
    </w:p>
    <w:p w:rsidR="00A42BD3" w:rsidRPr="00A42BD3" w:rsidRDefault="00A42BD3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A42BD3">
        <w:rPr>
          <w:b/>
          <w:sz w:val="16"/>
          <w:szCs w:val="16"/>
        </w:rPr>
        <w:t>Podpis Wykonawcy</w:t>
      </w:r>
    </w:p>
    <w:p w:rsidR="007F2765" w:rsidRDefault="007F2765" w:rsidP="007F2765">
      <w:pPr>
        <w:ind w:firstLine="709"/>
        <w:jc w:val="right"/>
        <w:rPr>
          <w:b/>
        </w:rPr>
      </w:pPr>
    </w:p>
    <w:p w:rsidR="007F2765" w:rsidRDefault="007F2765" w:rsidP="007F2765">
      <w:pPr>
        <w:ind w:firstLine="709"/>
        <w:jc w:val="right"/>
        <w:rPr>
          <w:b/>
        </w:rPr>
      </w:pPr>
    </w:p>
    <w:p w:rsidR="007F2765" w:rsidRDefault="007F2765" w:rsidP="007F2765">
      <w:pPr>
        <w:ind w:firstLine="709"/>
        <w:jc w:val="right"/>
        <w:rPr>
          <w:b/>
        </w:rPr>
      </w:pPr>
    </w:p>
    <w:p w:rsidR="00A42BD3" w:rsidRDefault="00A42BD3" w:rsidP="007F2765">
      <w:pPr>
        <w:ind w:firstLine="709"/>
        <w:jc w:val="right"/>
        <w:rPr>
          <w:b/>
        </w:rPr>
      </w:pPr>
    </w:p>
    <w:p w:rsidR="0040162F" w:rsidRDefault="0040162F" w:rsidP="007F2765">
      <w:pPr>
        <w:ind w:firstLine="709"/>
        <w:jc w:val="right"/>
        <w:rPr>
          <w:b/>
        </w:rPr>
      </w:pPr>
    </w:p>
    <w:p w:rsidR="007F2765" w:rsidRPr="00C165B0" w:rsidRDefault="007F2765" w:rsidP="007F2765">
      <w:pPr>
        <w:ind w:firstLine="709"/>
        <w:jc w:val="right"/>
        <w:rPr>
          <w:b/>
        </w:rPr>
      </w:pPr>
      <w:r w:rsidRPr="00C165B0">
        <w:rPr>
          <w:b/>
        </w:rPr>
        <w:lastRenderedPageBreak/>
        <w:t xml:space="preserve">Załącznik nr </w:t>
      </w:r>
      <w:r w:rsidR="00325E79">
        <w:rPr>
          <w:b/>
        </w:rPr>
        <w:t>4</w:t>
      </w:r>
      <w:r>
        <w:rPr>
          <w:b/>
        </w:rPr>
        <w:t>a do SIWZ</w:t>
      </w:r>
    </w:p>
    <w:p w:rsidR="0040162F" w:rsidRDefault="007F2765" w:rsidP="0040162F">
      <w:pPr>
        <w:ind w:firstLine="709"/>
        <w:rPr>
          <w:b/>
        </w:rPr>
      </w:pPr>
      <w:r w:rsidRPr="00C165B0">
        <w:rPr>
          <w:b/>
        </w:rPr>
        <w:t>……………………………………………………</w:t>
      </w:r>
    </w:p>
    <w:p w:rsidR="007F2765" w:rsidRPr="00C165B0" w:rsidRDefault="007F2765" w:rsidP="00DE464F">
      <w:pPr>
        <w:ind w:firstLine="709"/>
      </w:pPr>
      <w:r w:rsidRPr="00C165B0">
        <w:t>(oznaczenie wykonawcy)</w:t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 w:rsidRPr="00DE464F">
        <w:tab/>
      </w:r>
      <w:r w:rsidR="008B408D">
        <w:tab/>
      </w:r>
      <w:r w:rsidR="00DE464F" w:rsidRPr="00DE464F">
        <w:t>OA.240.2.2016.JS</w:t>
      </w:r>
      <w:r w:rsidR="00DE464F">
        <w:t xml:space="preserve"> </w:t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8B408D">
        <w:t>PAKIET II</w:t>
      </w:r>
    </w:p>
    <w:p w:rsidR="007F2765" w:rsidRPr="00C165B0" w:rsidRDefault="007F2765" w:rsidP="007F2765">
      <w:pPr>
        <w:jc w:val="center"/>
        <w:rPr>
          <w:b/>
          <w:sz w:val="28"/>
          <w:szCs w:val="28"/>
        </w:rPr>
      </w:pPr>
      <w:r w:rsidRPr="00C165B0">
        <w:rPr>
          <w:b/>
          <w:sz w:val="28"/>
          <w:szCs w:val="28"/>
        </w:rPr>
        <w:t>FORMULARZ TECHNICZNY</w:t>
      </w:r>
    </w:p>
    <w:p w:rsidR="00222BE1" w:rsidRDefault="00222BE1" w:rsidP="007F2765">
      <w:pPr>
        <w:pStyle w:val="Akapitzlist"/>
        <w:ind w:left="360"/>
      </w:pPr>
      <w:r>
        <w:t>Odnowienie istniejącego systemu antywirusowego F-</w:t>
      </w:r>
      <w:proofErr w:type="spellStart"/>
      <w:r>
        <w:t>secure</w:t>
      </w:r>
      <w:proofErr w:type="spellEnd"/>
      <w:r>
        <w:t xml:space="preserve"> Client Security (70 licencji)</w:t>
      </w:r>
      <w:r>
        <w:rPr>
          <w:rFonts w:cstheme="minorHAnsi"/>
        </w:rPr>
        <w:t xml:space="preserve"> </w:t>
      </w:r>
      <w:r>
        <w:t>lub równoważny o następujących parametrach minimalnych:</w:t>
      </w:r>
    </w:p>
    <w:tbl>
      <w:tblPr>
        <w:tblW w:w="502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1"/>
        <w:gridCol w:w="6206"/>
        <w:gridCol w:w="6206"/>
      </w:tblGrid>
      <w:tr w:rsidR="00E91569" w:rsidRPr="00222BE1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91569" w:rsidRDefault="00E91569" w:rsidP="00E91569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Program antywirusowy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E91569" w:rsidRPr="0004188E" w:rsidRDefault="00E91569" w:rsidP="00222BE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E91569" w:rsidRDefault="00E91569" w:rsidP="00E91569">
            <w:pPr>
              <w:tabs>
                <w:tab w:val="left" w:pos="1440"/>
              </w:tabs>
              <w:suppressAutoHyphens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F1310E" w:rsidTr="00F1310E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310E" w:rsidRDefault="00F1310E" w:rsidP="00F1310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b/>
              </w:rPr>
              <w:t xml:space="preserve">Nazwa producenta i wersja oprogramowania: </w:t>
            </w:r>
            <w:r>
              <w:rPr>
                <w:b/>
              </w:rPr>
              <w:tab/>
              <w:t>………………………………………………………….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F1310E" w:rsidRDefault="00F1310E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222BE1" w:rsidTr="00F1310E">
        <w:trPr>
          <w:trHeight w:val="418"/>
        </w:trPr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Ilość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70 licencji + konsola administracyjna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222BE1" w:rsidRDefault="00222BE1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222BE1" w:rsidTr="00222BE1">
        <w:trPr>
          <w:trHeight w:val="418"/>
        </w:trPr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Okres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Pr="0040162F" w:rsidRDefault="00222BE1" w:rsidP="00CC583F">
            <w:pPr>
              <w:rPr>
                <w:rFonts w:ascii="Calibri" w:hAnsi="Calibri" w:cs="Arial"/>
                <w:sz w:val="16"/>
                <w:szCs w:val="16"/>
              </w:rPr>
            </w:pPr>
            <w:r w:rsidRPr="0040162F">
              <w:rPr>
                <w:rFonts w:ascii="Calibri" w:hAnsi="Calibri" w:cs="Arial"/>
                <w:sz w:val="16"/>
                <w:szCs w:val="16"/>
              </w:rPr>
              <w:t>Licencje mają obejmować okres 12 miesięcy licząc od daty aktywacji licencji przez Zamawiającego, z darmowymi aktualizacjami online przez cały okres ważności licencji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Cena dodatkowo powinna zawierać: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E91569" w:rsidRDefault="00E91569" w:rsidP="00E91569">
            <w:pPr>
              <w:tabs>
                <w:tab w:val="left" w:pos="1440"/>
              </w:tabs>
              <w:suppressAutoHyphens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koszt instalacji oprogramowania w siedzibie zamawiającego (konsola administratora + 70 komputerów)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opieka techniczna w okresie trwania licencji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koszt dostawy do siedziby Zamawiającego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szkolenie pracownika PUP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</w:tbl>
    <w:p w:rsidR="0040162F" w:rsidRPr="00A42BD3" w:rsidRDefault="00E213E2" w:rsidP="0040162F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E213E2">
        <w:rPr>
          <w:rFonts w:ascii="Calibri" w:eastAsia="Calibri" w:hAnsi="Calibri" w:cs="Times New Roman"/>
        </w:rPr>
        <w:t>Opis Wykonawcy musi być szczegółowy, aby pozwolił jednoznacznie stwierdzić zgodność oferowanego sprzętu, oprogramowania oraz pozostałych elementów zamówienia z wymaganiami Zamawiającego postawionymi w SIWZ.</w:t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 w:rsidRPr="00A42BD3">
        <w:rPr>
          <w:b/>
          <w:sz w:val="16"/>
          <w:szCs w:val="16"/>
        </w:rPr>
        <w:t>……………………………………..</w:t>
      </w:r>
    </w:p>
    <w:p w:rsidR="00E213E2" w:rsidRPr="00E213E2" w:rsidRDefault="00E213E2" w:rsidP="00E213E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7298C" w:rsidRDefault="00A42BD3" w:rsidP="0040162F">
      <w:pPr>
        <w:spacing w:after="0" w:line="240" w:lineRule="auto"/>
        <w:ind w:firstLine="709"/>
        <w:jc w:val="right"/>
      </w:pPr>
      <w:r w:rsidRPr="00A42BD3">
        <w:rPr>
          <w:b/>
          <w:sz w:val="16"/>
          <w:szCs w:val="16"/>
        </w:rPr>
        <w:t>Podpis Wykonawcy</w:t>
      </w:r>
    </w:p>
    <w:sectPr w:rsidR="0077298C" w:rsidSect="0004188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EF2AA63C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8"/>
    <w:multiLevelType w:val="multilevel"/>
    <w:tmpl w:val="00000008"/>
    <w:name w:val="RTF_Num 2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/>
      </w:pPr>
    </w:lvl>
  </w:abstractNum>
  <w:abstractNum w:abstractNumId="3">
    <w:nsid w:val="0000000A"/>
    <w:multiLevelType w:val="multilevel"/>
    <w:tmpl w:val="0000000A"/>
    <w:name w:val="RTF_Num 39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abstractNum w:abstractNumId="4">
    <w:nsid w:val="041A0E51"/>
    <w:multiLevelType w:val="hybridMultilevel"/>
    <w:tmpl w:val="DC2C40D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0FFC6EFF"/>
    <w:multiLevelType w:val="hybridMultilevel"/>
    <w:tmpl w:val="FC9A64BA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1BD56253"/>
    <w:multiLevelType w:val="hybridMultilevel"/>
    <w:tmpl w:val="CE88CDC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nsid w:val="21A148B4"/>
    <w:multiLevelType w:val="hybridMultilevel"/>
    <w:tmpl w:val="E496E61E"/>
    <w:lvl w:ilvl="0" w:tplc="3C086ACC">
      <w:start w:val="1"/>
      <w:numFmt w:val="bullet"/>
      <w:lvlText w:val="-"/>
      <w:lvlJc w:val="left"/>
      <w:pPr>
        <w:ind w:left="1260" w:hanging="360"/>
      </w:pPr>
      <w:rPr>
        <w:rFonts w:ascii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81C638D"/>
    <w:multiLevelType w:val="hybridMultilevel"/>
    <w:tmpl w:val="1FDA52E4"/>
    <w:lvl w:ilvl="0" w:tplc="5B18001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05E14"/>
    <w:multiLevelType w:val="hybridMultilevel"/>
    <w:tmpl w:val="54689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4C624A"/>
    <w:multiLevelType w:val="hybridMultilevel"/>
    <w:tmpl w:val="D846AF2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3F1C43F4"/>
    <w:multiLevelType w:val="hybridMultilevel"/>
    <w:tmpl w:val="6A70D4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nsid w:val="3F6B2D1A"/>
    <w:multiLevelType w:val="hybridMultilevel"/>
    <w:tmpl w:val="D2B62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D179E4"/>
    <w:multiLevelType w:val="hybridMultilevel"/>
    <w:tmpl w:val="F252DE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B22CAA"/>
    <w:multiLevelType w:val="hybridMultilevel"/>
    <w:tmpl w:val="552617A8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5A9E37EB"/>
    <w:multiLevelType w:val="hybridMultilevel"/>
    <w:tmpl w:val="BC6628CC"/>
    <w:lvl w:ilvl="0" w:tplc="3C086ACC">
      <w:start w:val="1"/>
      <w:numFmt w:val="bullet"/>
      <w:lvlText w:val="-"/>
      <w:lvlJc w:val="left"/>
      <w:pPr>
        <w:ind w:left="1260" w:hanging="360"/>
      </w:pPr>
      <w:rPr>
        <w:rFonts w:ascii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77891D67"/>
    <w:multiLevelType w:val="hybridMultilevel"/>
    <w:tmpl w:val="4D1813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  <w:num w:numId="12">
    <w:abstractNumId w:val="11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8E"/>
    <w:rsid w:val="00027623"/>
    <w:rsid w:val="0004188E"/>
    <w:rsid w:val="000D5E59"/>
    <w:rsid w:val="00130E42"/>
    <w:rsid w:val="001D31F0"/>
    <w:rsid w:val="00205D47"/>
    <w:rsid w:val="00222BE1"/>
    <w:rsid w:val="002F6E64"/>
    <w:rsid w:val="00325E79"/>
    <w:rsid w:val="0040162F"/>
    <w:rsid w:val="0048508F"/>
    <w:rsid w:val="00665E99"/>
    <w:rsid w:val="00674265"/>
    <w:rsid w:val="00710FAC"/>
    <w:rsid w:val="00734283"/>
    <w:rsid w:val="0077298C"/>
    <w:rsid w:val="007F2765"/>
    <w:rsid w:val="008B408D"/>
    <w:rsid w:val="00921029"/>
    <w:rsid w:val="00A163BD"/>
    <w:rsid w:val="00A42BD3"/>
    <w:rsid w:val="00B54135"/>
    <w:rsid w:val="00B85D5A"/>
    <w:rsid w:val="00B8726C"/>
    <w:rsid w:val="00DC28E1"/>
    <w:rsid w:val="00DE464F"/>
    <w:rsid w:val="00E213E2"/>
    <w:rsid w:val="00E240F3"/>
    <w:rsid w:val="00E91569"/>
    <w:rsid w:val="00F1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88E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04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04188E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04188E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rsid w:val="0004188E"/>
    <w:pPr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188E"/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paragraph" w:customStyle="1" w:styleId="Tabelapozycja">
    <w:name w:val="Tabela pozycja"/>
    <w:basedOn w:val="Normalny"/>
    <w:rsid w:val="0077298C"/>
    <w:pPr>
      <w:widowControl w:val="0"/>
      <w:suppressAutoHyphens/>
      <w:spacing w:after="0" w:line="240" w:lineRule="auto"/>
    </w:pPr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88E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04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04188E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04188E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rsid w:val="0004188E"/>
    <w:pPr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188E"/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paragraph" w:customStyle="1" w:styleId="Tabelapozycja">
    <w:name w:val="Tabela pozycja"/>
    <w:basedOn w:val="Normalny"/>
    <w:rsid w:val="0077298C"/>
    <w:pPr>
      <w:widowControl w:val="0"/>
      <w:suppressAutoHyphens/>
      <w:spacing w:after="0" w:line="240" w:lineRule="auto"/>
    </w:pPr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2318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3</cp:revision>
  <cp:lastPrinted>2016-10-03T08:28:00Z</cp:lastPrinted>
  <dcterms:created xsi:type="dcterms:W3CDTF">2016-10-10T10:30:00Z</dcterms:created>
  <dcterms:modified xsi:type="dcterms:W3CDTF">2016-10-10T10:31:00Z</dcterms:modified>
</cp:coreProperties>
</file>