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Pr="00C47582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C47582">
        <w:rPr>
          <w:rFonts w:asciiTheme="minorHAnsi" w:hAnsiTheme="minorHAnsi" w:cstheme="minorHAnsi"/>
          <w:sz w:val="24"/>
          <w:szCs w:val="24"/>
        </w:rPr>
        <w:t xml:space="preserve">nr </w:t>
      </w:r>
      <w:r w:rsidR="005D6A91" w:rsidRPr="00C47582">
        <w:rPr>
          <w:rFonts w:asciiTheme="minorHAnsi" w:hAnsiTheme="minorHAnsi" w:cstheme="minorHAnsi"/>
          <w:sz w:val="24"/>
          <w:szCs w:val="24"/>
        </w:rPr>
        <w:t>3</w:t>
      </w:r>
      <w:r w:rsidRPr="00C47582">
        <w:rPr>
          <w:rFonts w:asciiTheme="minorHAnsi" w:hAnsiTheme="minorHAnsi" w:cstheme="minorHAnsi"/>
          <w:sz w:val="24"/>
          <w:szCs w:val="24"/>
        </w:rPr>
        <w:t xml:space="preserve"> </w:t>
      </w:r>
      <w:r w:rsidR="005D6A91" w:rsidRPr="00C47582">
        <w:rPr>
          <w:rFonts w:asciiTheme="minorHAnsi" w:hAnsiTheme="minorHAnsi" w:cstheme="minorHAnsi"/>
          <w:sz w:val="24"/>
          <w:szCs w:val="24"/>
        </w:rPr>
        <w:t>do Zapytania</w:t>
      </w:r>
    </w:p>
    <w:p w:rsidR="00C47582" w:rsidRPr="00C47582" w:rsidRDefault="00C47582" w:rsidP="00C47582">
      <w:pPr>
        <w:tabs>
          <w:tab w:val="left" w:pos="9000"/>
        </w:tabs>
        <w:ind w:right="-108"/>
        <w:rPr>
          <w:rFonts w:asciiTheme="minorHAnsi" w:eastAsiaTheme="minorHAnsi" w:hAnsiTheme="minorHAnsi" w:cstheme="minorHAnsi"/>
          <w:bCs/>
          <w:lang w:eastAsia="en-US"/>
        </w:rPr>
      </w:pPr>
      <w:r w:rsidRPr="00C47582">
        <w:rPr>
          <w:rFonts w:asciiTheme="minorHAnsi" w:eastAsiaTheme="minorHAnsi" w:hAnsiTheme="minorHAnsi" w:cstheme="minorHAnsi"/>
          <w:lang w:eastAsia="en-US"/>
        </w:rPr>
        <w:t xml:space="preserve">Znak sprawy </w:t>
      </w:r>
      <w:r w:rsidRPr="00C47582">
        <w:rPr>
          <w:rFonts w:asciiTheme="minorHAnsi" w:eastAsiaTheme="minorHAnsi" w:hAnsiTheme="minorHAnsi" w:cstheme="minorHAnsi"/>
          <w:bCs/>
          <w:lang w:eastAsia="en-US"/>
        </w:rPr>
        <w:t>OA.241.2.JS.2019</w:t>
      </w:r>
    </w:p>
    <w:p w:rsidR="009D4D6D" w:rsidRPr="00C47582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47582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:rsidR="00BF735C" w:rsidRPr="00C47582" w:rsidRDefault="00BF735C" w:rsidP="00BF735C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47582">
        <w:rPr>
          <w:rFonts w:asciiTheme="minorHAnsi" w:hAnsiTheme="minorHAnsi" w:cstheme="minorHAnsi"/>
          <w:b/>
          <w:bCs/>
          <w:sz w:val="24"/>
          <w:szCs w:val="24"/>
        </w:rPr>
        <w:t xml:space="preserve">w zakresie </w:t>
      </w:r>
      <w:r w:rsidRPr="00C47582">
        <w:rPr>
          <w:rFonts w:asciiTheme="minorHAnsi" w:hAnsiTheme="minorHAnsi" w:cstheme="minorHAnsi"/>
          <w:b/>
          <w:sz w:val="24"/>
          <w:szCs w:val="24"/>
        </w:rPr>
        <w:t xml:space="preserve">rozbudowy sieci komputerowej, platformy </w:t>
      </w:r>
      <w:proofErr w:type="spellStart"/>
      <w:r w:rsidRPr="00C47582">
        <w:rPr>
          <w:rFonts w:asciiTheme="minorHAnsi" w:hAnsiTheme="minorHAnsi" w:cstheme="minorHAnsi"/>
          <w:b/>
          <w:sz w:val="24"/>
          <w:szCs w:val="24"/>
        </w:rPr>
        <w:t>wirtualizacyjnej</w:t>
      </w:r>
      <w:proofErr w:type="spellEnd"/>
      <w:r w:rsidRPr="00C47582">
        <w:rPr>
          <w:rFonts w:asciiTheme="minorHAnsi" w:hAnsiTheme="minorHAnsi" w:cstheme="minorHAnsi"/>
          <w:b/>
          <w:sz w:val="24"/>
          <w:szCs w:val="24"/>
        </w:rPr>
        <w:t xml:space="preserve"> o nowe przełączniki sieciowe, dodatkowy serwer NAS oraz  przedłużenia wsparcia technicznego </w:t>
      </w:r>
      <w:r w:rsidRPr="00C47582">
        <w:rPr>
          <w:rFonts w:asciiTheme="minorHAnsi" w:hAnsiTheme="minorHAnsi" w:cstheme="minorHAnsi"/>
          <w:b/>
          <w:bCs/>
          <w:sz w:val="24"/>
          <w:szCs w:val="24"/>
        </w:rPr>
        <w:t xml:space="preserve">oprogramowania i urządzeń posiadanych przez urząd. </w:t>
      </w:r>
    </w:p>
    <w:p w:rsidR="009D4D6D" w:rsidRPr="00C47582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9D4D6D" w:rsidRPr="00C47582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:rsidR="009D4D6D" w:rsidRPr="00C47582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:rsidR="009D4D6D" w:rsidRPr="00C47582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 xml:space="preserve">Firma: </w:t>
      </w:r>
      <w:r w:rsidRPr="00C47582">
        <w:rPr>
          <w:rFonts w:asciiTheme="minorHAnsi" w:hAnsiTheme="minorHAnsi" w:cstheme="minorHAnsi"/>
          <w:sz w:val="24"/>
          <w:szCs w:val="24"/>
        </w:rPr>
        <w:tab/>
      </w:r>
      <w:r w:rsidRPr="00C47582">
        <w:rPr>
          <w:rFonts w:asciiTheme="minorHAnsi" w:hAnsiTheme="minorHAnsi" w:cstheme="minorHAnsi"/>
          <w:sz w:val="24"/>
          <w:szCs w:val="24"/>
        </w:rPr>
        <w:tab/>
      </w:r>
      <w:r w:rsidR="009D4D6D" w:rsidRPr="00C47582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C47582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47582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>Telefon:</w:t>
      </w:r>
      <w:r w:rsidRPr="00C47582">
        <w:rPr>
          <w:rFonts w:asciiTheme="minorHAnsi" w:hAnsiTheme="minorHAnsi" w:cstheme="minorHAnsi"/>
          <w:sz w:val="24"/>
          <w:szCs w:val="24"/>
        </w:rPr>
        <w:tab/>
      </w:r>
      <w:r w:rsidRPr="00C47582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  <w:bookmarkStart w:id="0" w:name="_GoBack"/>
      <w:bookmarkEnd w:id="0"/>
    </w:p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1C1556">
        <w:rPr>
          <w:rFonts w:asciiTheme="minorHAnsi" w:hAnsiTheme="minorHAnsi" w:cstheme="minorHAnsi"/>
          <w:sz w:val="24"/>
          <w:szCs w:val="20"/>
        </w:rPr>
        <w:t xml:space="preserve">Adres: </w:t>
      </w: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</w:p>
    <w:p w:rsidR="009D4D6D" w:rsidRPr="00BF735C" w:rsidRDefault="00BF735C" w:rsidP="009D4D6D">
      <w:pPr>
        <w:spacing w:before="120" w:after="0" w:line="240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BF735C">
        <w:rPr>
          <w:rFonts w:asciiTheme="minorHAnsi" w:hAnsiTheme="minorHAnsi" w:cstheme="minorHAnsi"/>
          <w:b/>
          <w:sz w:val="24"/>
          <w:szCs w:val="20"/>
        </w:rPr>
        <w:t xml:space="preserve">CZĘŚĆ 1 - </w:t>
      </w:r>
      <w:r w:rsidRPr="00BF735C">
        <w:rPr>
          <w:rFonts w:cstheme="minorHAnsi"/>
          <w:b/>
          <w:color w:val="000000" w:themeColor="text1"/>
          <w:sz w:val="24"/>
          <w:szCs w:val="24"/>
        </w:rPr>
        <w:t>PRZEDŁUŻENIE SUBSKRYPCJI I WSPARCIE TECHNICZNE</w:t>
      </w:r>
    </w:p>
    <w:p w:rsidR="00BF735C" w:rsidRPr="00BF735C" w:rsidRDefault="00BF735C" w:rsidP="009D4D6D">
      <w:pPr>
        <w:spacing w:before="120" w:after="0" w:line="240" w:lineRule="auto"/>
        <w:jc w:val="both"/>
        <w:rPr>
          <w:rFonts w:asciiTheme="minorHAnsi" w:hAnsiTheme="minorHAnsi" w:cstheme="minorHAnsi"/>
          <w:b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1C1556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</w:t>
            </w:r>
          </w:p>
          <w:p w:rsidR="00416BAD" w:rsidRPr="001C1556" w:rsidRDefault="00416BAD" w:rsidP="000D0552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9D4D6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631E9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5D7C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 zamówienia</w:t>
            </w:r>
          </w:p>
          <w:p w:rsidR="00416BAD" w:rsidRPr="001C1556" w:rsidRDefault="00416BAD" w:rsidP="005D7C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TAK/NIE</w:t>
            </w:r>
          </w:p>
        </w:tc>
      </w:tr>
      <w:tr w:rsidR="00416BAD" w:rsidRPr="001C1556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176B0D" w:rsidP="00176B0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Przedłużenie wsparcia technicznego, su</w:t>
            </w:r>
            <w:r w:rsidRPr="001C155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bskrypcji oprogramowania </w:t>
            </w:r>
            <w:r w:rsidR="00416BAD"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VEEAM Backup &amp; Replication Essentials Standard – licencja dla 4 CPU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1C1556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sz w:val="24"/>
                <w:szCs w:val="24"/>
              </w:rPr>
              <w:t>12 mc-y</w:t>
            </w:r>
            <w:r w:rsidR="00CC244E" w:rsidRPr="001C155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1C1556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176B0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Przedłużenie wsparcia technicznego, su</w:t>
            </w:r>
            <w:r w:rsidRPr="001C155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bskrypcji oprogramowania </w:t>
            </w:r>
            <w:proofErr w:type="spellStart"/>
            <w:r w:rsidR="00416BAD"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VMware</w:t>
            </w:r>
            <w:proofErr w:type="spellEnd"/>
            <w:r w:rsidR="00416BAD"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Essentials Plus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1C1556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4"/>
                <w:szCs w:val="24"/>
              </w:rPr>
              <w:t>12 mc-y</w:t>
            </w:r>
            <w:r w:rsidR="00CC244E" w:rsidRPr="001C155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1C1556" w:rsidTr="0070613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70613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Opieka serwisowa 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1C1556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4"/>
                <w:szCs w:val="24"/>
              </w:rPr>
              <w:t>12 mc-y</w:t>
            </w:r>
            <w:r w:rsidR="00CC244E" w:rsidRPr="001C155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0D0552" w:rsidRPr="001C1556" w:rsidRDefault="000D0552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F735C" w:rsidRPr="00BF735C" w:rsidRDefault="00BF735C" w:rsidP="00BF735C">
      <w:pPr>
        <w:rPr>
          <w:rFonts w:ascii="Times New Roman" w:hAnsi="Times New Roman"/>
          <w:b/>
          <w:bCs/>
          <w:sz w:val="24"/>
          <w:szCs w:val="24"/>
        </w:rPr>
      </w:pPr>
      <w:r w:rsidRPr="00BF735C">
        <w:rPr>
          <w:rFonts w:asciiTheme="minorHAnsi" w:hAnsiTheme="minorHAnsi" w:cstheme="minorHAnsi"/>
          <w:b/>
          <w:sz w:val="24"/>
          <w:szCs w:val="24"/>
        </w:rPr>
        <w:t xml:space="preserve">CZĘŚĆ 2 – ROZBUDOWA SIECI  </w:t>
      </w:r>
      <w:r w:rsidRPr="00BF735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8276"/>
        <w:gridCol w:w="5944"/>
      </w:tblGrid>
      <w:tr w:rsidR="000D0552" w:rsidRPr="001C1556" w:rsidTr="003B2BB7">
        <w:tc>
          <w:tcPr>
            <w:tcW w:w="2910" w:type="pct"/>
            <w:vAlign w:val="center"/>
          </w:tcPr>
          <w:p w:rsidR="000D0552" w:rsidRPr="001C1556" w:rsidRDefault="006A69BF" w:rsidP="003B2BB7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4. </w:t>
            </w:r>
            <w:r w:rsidR="003B2BB7" w:rsidRPr="001C1556">
              <w:rPr>
                <w:rFonts w:cstheme="minorHAnsi"/>
                <w:b/>
                <w:color w:val="000000" w:themeColor="text1"/>
                <w:sz w:val="20"/>
                <w:szCs w:val="20"/>
              </w:rPr>
              <w:t>PRZEŁĄCZNIK SIECIOWY</w:t>
            </w:r>
          </w:p>
          <w:p w:rsidR="001266A0" w:rsidRPr="001C1556" w:rsidRDefault="001266A0" w:rsidP="003B2BB7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sz w:val="20"/>
                <w:szCs w:val="20"/>
              </w:rPr>
              <w:t>Producent/nazwa/model ………………………………………………………..</w:t>
            </w:r>
          </w:p>
        </w:tc>
        <w:tc>
          <w:tcPr>
            <w:tcW w:w="2090" w:type="pct"/>
          </w:tcPr>
          <w:p w:rsidR="000D0552" w:rsidRPr="001C1556" w:rsidRDefault="000D0552" w:rsidP="003B2BB7">
            <w:pPr>
              <w:spacing w:before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</w:t>
            </w:r>
          </w:p>
          <w:p w:rsidR="000D0552" w:rsidRPr="001C1556" w:rsidRDefault="000D0552" w:rsidP="001266A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zamówienia</w:t>
            </w:r>
          </w:p>
          <w:p w:rsidR="000D0552" w:rsidRPr="001C1556" w:rsidRDefault="000D0552" w:rsidP="003B2BB7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Przełącznik wyposażony w 48 portów 10/100/1000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Przełącznik musi posiadać 4-porty 10 Gigabit Ethernet z czego co najmniej 2 w standardzie SFP+ 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Co najmniej 512MB pamięci DRAM oraz co najmniej 256MB pamięci Flash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Wielkość tablicy adresów MAC: co najmniej 64 000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Ilość obsługiwanych sieci VLAN: co najmniej 4000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FE2691" w:rsidRPr="001C1556" w:rsidTr="00FE2691">
        <w:trPr>
          <w:trHeight w:val="643"/>
        </w:trPr>
        <w:tc>
          <w:tcPr>
            <w:tcW w:w="5000" w:type="pct"/>
            <w:gridSpan w:val="2"/>
            <w:vAlign w:val="center"/>
          </w:tcPr>
          <w:p w:rsidR="00FE2691" w:rsidRPr="001C1556" w:rsidRDefault="00FE2691" w:rsidP="00FE2691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WYDAJNOŚĆ: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Przepustowość przełączania 170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Gbps</w:t>
            </w:r>
            <w:proofErr w:type="spellEnd"/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Przełączanie dla pakietów 64-bajtowych: min. 130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Mpps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Urządzenie musi umożliwiać obsługę ramek jumbo o wielkości co najmniej 9216 bajtów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FE2691" w:rsidRPr="001C1556" w:rsidTr="00FE2691">
        <w:trPr>
          <w:trHeight w:val="763"/>
        </w:trPr>
        <w:tc>
          <w:tcPr>
            <w:tcW w:w="5000" w:type="pct"/>
            <w:gridSpan w:val="2"/>
            <w:vAlign w:val="center"/>
          </w:tcPr>
          <w:p w:rsidR="00FE2691" w:rsidRPr="001C1556" w:rsidRDefault="00FE2691" w:rsidP="00FE2691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FUNKCJONALNOŚĆ URZĄDZENIA: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Obsługa co najmniej 16 statycznych tras dla routingu IPv4 i IPv6, obsługa protokołu RIP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Obsługa protokołu NTP,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Obsługa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ruchu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multicast - IGMPv3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i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MLDv1/2 Snooping,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Możliwość uruchomienia funkcjonalności DHCP Server,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Wsparcie dla protokołów IEEE 802.1w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Rapid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Spanning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Tree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oraz IEEE 802.1s Multi-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Instance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Spanning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Tree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– wymagane wsparcie dla min. 16 instancji protokołu STP,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Obsługa protokołu LLDP i LLDP-MED lub równoważnych (np. CDP),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Obsługa makr lub wzorców konfiguracji portów zawierające prekonfigurowane ustawienie rekomendowane przez producenta sprzętu zależnie od typu urządzenia dołączonego do portu (np. telefon IP),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Port USB umożliwiający podłączenie pamięci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flash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Możliwość zarządzania poprzez interfejs CLI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Musi umożliwiać zdalną obserwację ruchu na określonym porcie, polegającą na kopiowaniu pojawiających się na nim ramek i przesyłaniu ich do zdalnego urządzenia monitorującego, poprzez dedykowaną sieć VLAN (RSPAN),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FE2691" w:rsidRPr="001C1556" w:rsidTr="00FE2691">
        <w:trPr>
          <w:trHeight w:val="708"/>
        </w:trPr>
        <w:tc>
          <w:tcPr>
            <w:tcW w:w="5000" w:type="pct"/>
            <w:gridSpan w:val="2"/>
            <w:vAlign w:val="center"/>
          </w:tcPr>
          <w:p w:rsidR="00FE2691" w:rsidRPr="001C1556" w:rsidRDefault="00FE2691" w:rsidP="00FE2691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BEZPIECZEŃSTWO: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Autoryzacja użytkowników w oparciu o IEEE 802.1x z możliwością dynamicznego przypisania użytkownika do określonej sieci VLAN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Możliwość uwierzytelniania użytkowników w oparciu o portal www dla klientów bez suplikanta 802.1X,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Obsługa funkcji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Guest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VLAN,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Możliwość uwierzytelniania urządzeń na porcie w oparciu o adres MAC,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Możliwość uzyskania dostępu do urządzenia przez SNMPv3, SSHv2, HTTPS z wykorzystaniem IPv4 i IPv6,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Obsługa list kontroli dostępu (ACL)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Obsługa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mechanizmów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Port Security, DHCP Snooping, Dynamic ARP Inspection, IP Source Guard,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Obsługa funkcjonalności Voice VLAN umożliwiającej odseparowanie ruchu danych i ruchu głosowego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Zasilanie 230V AC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3B2BB7">
        <w:tc>
          <w:tcPr>
            <w:tcW w:w="2910" w:type="pct"/>
          </w:tcPr>
          <w:p w:rsidR="000D0552" w:rsidRPr="001C1556" w:rsidRDefault="000D0552" w:rsidP="000D055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Wysokość maksymalnie 1U, montowany w szafie typu RACK 19’’ </w:t>
            </w:r>
          </w:p>
        </w:tc>
        <w:tc>
          <w:tcPr>
            <w:tcW w:w="2090" w:type="pct"/>
            <w:vAlign w:val="center"/>
          </w:tcPr>
          <w:p w:rsidR="000D0552" w:rsidRPr="001C1556" w:rsidRDefault="000D0552" w:rsidP="003B2BB7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0D0552" w:rsidRPr="001C1556" w:rsidTr="001266A0">
        <w:trPr>
          <w:trHeight w:val="645"/>
        </w:trPr>
        <w:tc>
          <w:tcPr>
            <w:tcW w:w="2910" w:type="pct"/>
            <w:vAlign w:val="center"/>
          </w:tcPr>
          <w:p w:rsidR="000D0552" w:rsidRPr="001C1556" w:rsidRDefault="000D0552" w:rsidP="001266A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Gwarancja: minimum 24 m-ce</w:t>
            </w:r>
          </w:p>
        </w:tc>
        <w:tc>
          <w:tcPr>
            <w:tcW w:w="2090" w:type="pct"/>
            <w:vAlign w:val="center"/>
          </w:tcPr>
          <w:p w:rsidR="000D0552" w:rsidRPr="001C1556" w:rsidRDefault="001266A0" w:rsidP="001266A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C155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</w:tc>
      </w:tr>
    </w:tbl>
    <w:p w:rsidR="000D0552" w:rsidRPr="001C1556" w:rsidRDefault="000D0552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437"/>
        <w:gridCol w:w="6783"/>
      </w:tblGrid>
      <w:tr w:rsidR="001266A0" w:rsidRPr="001C1556" w:rsidTr="001266A0">
        <w:tc>
          <w:tcPr>
            <w:tcW w:w="2615" w:type="pct"/>
            <w:vAlign w:val="center"/>
          </w:tcPr>
          <w:p w:rsidR="001266A0" w:rsidRPr="001C1556" w:rsidRDefault="006A69BF" w:rsidP="001266A0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5. </w:t>
            </w:r>
            <w:r w:rsidR="001266A0" w:rsidRPr="001C1556">
              <w:rPr>
                <w:rFonts w:cstheme="minorHAnsi"/>
                <w:b/>
                <w:color w:val="000000" w:themeColor="text1"/>
                <w:sz w:val="20"/>
                <w:szCs w:val="20"/>
              </w:rPr>
              <w:t>SERWER NAS</w:t>
            </w:r>
          </w:p>
          <w:p w:rsidR="001266A0" w:rsidRPr="001C1556" w:rsidRDefault="001266A0" w:rsidP="001266A0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sz w:val="20"/>
                <w:szCs w:val="20"/>
              </w:rPr>
              <w:t>Producent/nazwa/model ………………………………………………………..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spacing w:before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</w:t>
            </w:r>
          </w:p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zamówienia</w:t>
            </w:r>
          </w:p>
          <w:p w:rsidR="001266A0" w:rsidRPr="001C1556" w:rsidRDefault="001266A0" w:rsidP="001266A0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rPr>
          <w:trHeight w:val="465"/>
        </w:trPr>
        <w:tc>
          <w:tcPr>
            <w:tcW w:w="5000" w:type="pct"/>
            <w:gridSpan w:val="2"/>
            <w:vAlign w:val="center"/>
          </w:tcPr>
          <w:p w:rsidR="001266A0" w:rsidRPr="001C1556" w:rsidRDefault="001266A0" w:rsidP="001266A0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color w:val="000000" w:themeColor="text1"/>
                <w:sz w:val="20"/>
                <w:szCs w:val="20"/>
              </w:rPr>
              <w:t>WYMAGANIA MINIMALNE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Co najmniej 4 kieszenie na dyski 2.5” / 3.5”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Co najmniej 2 sloty na dyski M.2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Obsługa dysków: 3.5" SATA HDD, 2.5" SATA HDD, 2.5" SATA SSD, M.2 2280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NVMe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SSD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Co najmniej 4 GB pamięci RAM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Możliwość rozbudowy pamięci do co najmniej 8 GB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Co najmniej 2 porty Ethernet 1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Gbit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/s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Co najmniej 1 port USB 3.0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Co najmniej 1 port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eSATA</w:t>
            </w:r>
            <w:proofErr w:type="spellEnd"/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Możliwość wymiany dysków podczas pracy (hot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swap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Obsługa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RAID: JBOD, RAID 0, RAID 1, RAID 5, RAID 6, RAID 10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Obsługa </w:t>
            </w:r>
            <w:proofErr w:type="spellStart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iSCSI</w:t>
            </w:r>
            <w:proofErr w:type="spellEnd"/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 xml:space="preserve"> Target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c>
          <w:tcPr>
            <w:tcW w:w="2615" w:type="pct"/>
          </w:tcPr>
          <w:p w:rsidR="001266A0" w:rsidRPr="001C1556" w:rsidRDefault="001266A0" w:rsidP="004A28C5">
            <w:pPr>
              <w:pStyle w:val="Akapitzlist"/>
              <w:spacing w:after="0" w:line="240" w:lineRule="auto"/>
              <w:ind w:left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color w:val="000000" w:themeColor="text1"/>
                <w:sz w:val="20"/>
                <w:szCs w:val="20"/>
              </w:rPr>
              <w:t>Zainstalowane co najmniej 4 dyski o pojemności 4 TB każdy</w:t>
            </w:r>
          </w:p>
        </w:tc>
        <w:tc>
          <w:tcPr>
            <w:tcW w:w="2385" w:type="pct"/>
          </w:tcPr>
          <w:p w:rsidR="001266A0" w:rsidRPr="001C1556" w:rsidRDefault="001266A0" w:rsidP="001266A0">
            <w:pPr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TAK/NIE</w:t>
            </w:r>
          </w:p>
        </w:tc>
      </w:tr>
      <w:tr w:rsidR="001266A0" w:rsidRPr="001C1556" w:rsidTr="001266A0">
        <w:trPr>
          <w:trHeight w:val="475"/>
        </w:trPr>
        <w:tc>
          <w:tcPr>
            <w:tcW w:w="2615" w:type="pct"/>
            <w:vAlign w:val="center"/>
          </w:tcPr>
          <w:p w:rsidR="001266A0" w:rsidRPr="001C1556" w:rsidRDefault="001266A0" w:rsidP="005D7C62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color w:val="000000" w:themeColor="text1"/>
                <w:sz w:val="20"/>
                <w:szCs w:val="20"/>
              </w:rPr>
              <w:t>Gwarancja: minimum 24 m-ce</w:t>
            </w:r>
          </w:p>
        </w:tc>
        <w:tc>
          <w:tcPr>
            <w:tcW w:w="2385" w:type="pct"/>
            <w:vAlign w:val="center"/>
          </w:tcPr>
          <w:p w:rsidR="001266A0" w:rsidRPr="001C1556" w:rsidRDefault="001266A0" w:rsidP="001266A0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C1556">
              <w:rPr>
                <w:rFonts w:cstheme="minorHAnsi"/>
                <w:b/>
                <w:sz w:val="16"/>
                <w:szCs w:val="16"/>
              </w:rPr>
              <w:t>Oferowany okres gwarancji: ……………… miesięcy</w:t>
            </w:r>
          </w:p>
        </w:tc>
      </w:tr>
    </w:tbl>
    <w:p w:rsidR="001266A0" w:rsidRPr="001C1556" w:rsidRDefault="001266A0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D4D6D" w:rsidRPr="001C1556" w:rsidRDefault="009D4D6D" w:rsidP="009D4D6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  <w:t xml:space="preserve">      </w:t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 xml:space="preserve">    ..............................................</w:t>
      </w:r>
    </w:p>
    <w:p w:rsidR="00B72118" w:rsidRPr="001C1556" w:rsidRDefault="009D4D6D" w:rsidP="00534032">
      <w:p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1C1556">
        <w:rPr>
          <w:rFonts w:asciiTheme="minorHAnsi" w:hAnsiTheme="minorHAnsi" w:cstheme="minorHAnsi"/>
          <w:sz w:val="24"/>
          <w:szCs w:val="24"/>
        </w:rPr>
        <w:t xml:space="preserve">    </w:t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  <w:t xml:space="preserve">       </w:t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 xml:space="preserve"> </w:t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 xml:space="preserve">      </w:t>
      </w:r>
      <w:r w:rsidR="00416BAD" w:rsidRPr="001C1556">
        <w:rPr>
          <w:rFonts w:asciiTheme="minorHAnsi" w:hAnsiTheme="minorHAnsi" w:cstheme="minorHAnsi"/>
          <w:sz w:val="24"/>
          <w:szCs w:val="24"/>
        </w:rPr>
        <w:t>Wykonawca</w:t>
      </w:r>
    </w:p>
    <w:sectPr w:rsidR="00B72118" w:rsidRPr="001C1556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039"/>
    <w:multiLevelType w:val="hybridMultilevel"/>
    <w:tmpl w:val="C388DB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B21D9A"/>
    <w:multiLevelType w:val="hybridMultilevel"/>
    <w:tmpl w:val="C9CE9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4F779B7"/>
    <w:multiLevelType w:val="hybridMultilevel"/>
    <w:tmpl w:val="468852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3E03EB"/>
    <w:multiLevelType w:val="hybridMultilevel"/>
    <w:tmpl w:val="09101B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E5B2F3D"/>
    <w:multiLevelType w:val="hybridMultilevel"/>
    <w:tmpl w:val="D2F23E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54B"/>
    <w:rsid w:val="000A73A1"/>
    <w:rsid w:val="000D0552"/>
    <w:rsid w:val="001266A0"/>
    <w:rsid w:val="00176B0D"/>
    <w:rsid w:val="001C1556"/>
    <w:rsid w:val="00312FEC"/>
    <w:rsid w:val="003B2BB7"/>
    <w:rsid w:val="00416BAD"/>
    <w:rsid w:val="00506261"/>
    <w:rsid w:val="00534032"/>
    <w:rsid w:val="005C19A8"/>
    <w:rsid w:val="005D6A91"/>
    <w:rsid w:val="005D7C62"/>
    <w:rsid w:val="00631E9A"/>
    <w:rsid w:val="006A69BF"/>
    <w:rsid w:val="0070613A"/>
    <w:rsid w:val="008B12CF"/>
    <w:rsid w:val="0090257C"/>
    <w:rsid w:val="00960E22"/>
    <w:rsid w:val="009D4D6D"/>
    <w:rsid w:val="00A82984"/>
    <w:rsid w:val="00B72118"/>
    <w:rsid w:val="00BF735C"/>
    <w:rsid w:val="00C1528F"/>
    <w:rsid w:val="00C47582"/>
    <w:rsid w:val="00CC244E"/>
    <w:rsid w:val="00CD22E2"/>
    <w:rsid w:val="00DD10E0"/>
    <w:rsid w:val="00DF35B6"/>
    <w:rsid w:val="00EA554B"/>
    <w:rsid w:val="00FE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0E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D05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ela-Siatka">
    <w:name w:val="Table Grid"/>
    <w:basedOn w:val="Standardowy"/>
    <w:uiPriority w:val="59"/>
    <w:rsid w:val="000D0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266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0E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20</cp:revision>
  <cp:lastPrinted>2018-10-16T12:00:00Z</cp:lastPrinted>
  <dcterms:created xsi:type="dcterms:W3CDTF">2017-09-19T07:33:00Z</dcterms:created>
  <dcterms:modified xsi:type="dcterms:W3CDTF">2019-10-11T11:04:00Z</dcterms:modified>
</cp:coreProperties>
</file>